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24440" w:rsidRDefault="00924440">
      <w:pPr>
        <w:pStyle w:val="Domylne"/>
        <w:rPr>
          <w:rFonts w:ascii="Times New Roman" w:eastAsia="Times New Roman" w:hAnsi="Times New Roman" w:cs="Times New Roman"/>
          <w:color w:val="FF644E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 xml:space="preserve">REGULAMIN INSTYTUTU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NAUK SPOŁ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>ECZNYCH</w:t>
      </w:r>
      <w:r w:rsidR="0043109F"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br/>
      </w:r>
      <w:r w:rsidR="0043109F"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Niepaństwowej Wyższej Szkoły Pedagogicznej w Białymstoku</w:t>
      </w: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Rozdział I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Postanowienia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og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lne</w:t>
      </w:r>
      <w:proofErr w:type="spellEnd"/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§ 1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Instytut Nauk Społecznych, zwany dalej „Instytutem”, jest jednostką organizacyjną  Niepaństwowej Wyższej Szkole Pedagogicznej w Białymstoku w rozumieniu § </w:t>
      </w:r>
      <w:r w:rsidR="000A75C1"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10 p.</w:t>
      </w:r>
      <w:r w:rsidR="00A168D9"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</w:t>
      </w:r>
      <w:r w:rsidR="000A75C1"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2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Statutu  NWSP, działającą na podstawie Statutu NWSP oraz Regulaminu Instytutu Nauk Społecznych , zwanego dalej „Regulaminem”.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Oficjalny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skr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t pełnej nazwy Instytutu brzmi „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>INS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”.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Nazwa Instytutu w języku angielskim brzmi „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n-US"/>
        </w:rPr>
        <w:t xml:space="preserve">Institute of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fr-FR"/>
        </w:rPr>
        <w:t xml:space="preserve"> Social Sciences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”.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§ 2</w:t>
      </w:r>
    </w:p>
    <w:p w:rsidR="00924440" w:rsidRDefault="00924440">
      <w:pPr>
        <w:pStyle w:val="Domylne"/>
        <w:rPr>
          <w:rFonts w:ascii="Helvetica" w:eastAsia="Helvetica" w:hAnsi="Helvetica" w:cs="Helvetica"/>
          <w:color w:val="333333"/>
          <w:sz w:val="32"/>
          <w:szCs w:val="32"/>
          <w:u w:color="333333"/>
          <w:shd w:val="clear" w:color="auto" w:fill="FFFFFF"/>
        </w:rPr>
      </w:pP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Ilekroć w Regulaminie jest mowa o: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1) Rektorze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Rektora </w:t>
      </w:r>
      <w:bookmarkStart w:id="0" w:name="_Hlk183257688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Niepaństwowej Wyższej Szkoły Pedagogicznej w Białymstoku</w:t>
      </w:r>
      <w:bookmarkEnd w:id="0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,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2) Statucie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Statut Niepaństwowej Wyższej Szkoły Pedagogicznej w Białymstoku przyjęty uchwałą Senatu Nr 3/2019 z dnia 21.09.2019 r.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3) Ustawie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Ustawę z dnia 20 lipca 2018 Prawo o szkolnictwie wyższym i nauce (Dz. U.  2018 poz. 1668 ze zm.),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4) Dyrektorze Instytutu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Dyrektora Instytutu Nauk Społecznych,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5) Regulaminie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Regulamin Instytutu Nauk Społecznych,</w:t>
      </w:r>
    </w:p>
    <w:p w:rsidR="00924440" w:rsidRDefault="0000000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6) Jednostce –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nale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ży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przez to rozumieć daną jednostkę organizacyjną wchodzącą w skład Instytutu  Nauk Społecznych.</w:t>
      </w:r>
    </w:p>
    <w:p w:rsidR="00924440" w:rsidRDefault="00924440">
      <w:pPr>
        <w:pStyle w:val="Domylne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Rozdział II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Instytut 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§ 3 Zadania Instytutu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Do zadań Instytutu należy w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szczeg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lnoś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ci: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1) prowadzenie badań naukowych w dziedzinie nauk społecznych, w dyscyplinie psychologia, pedagogika, nauki o bezpieczeństwie, nauki o polityce i administracji oraz dyscyplinach pokrewnych;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2) uczestniczenie w procesie kształcenia student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na kierunku psychologia, administracja, bezpieczeństwo wewnętrzne, pedagogika,  pedagogika przedszkolna i wczesnoszkolna i innych kierunkach związanych z profilem naukowym jednostek Instytutu;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3) tworzenie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warunk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do rozwoju naukowego oraz dydaktycznego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5) współpraca między Instytutem a innymi jednostkami organizacyjnymi uczelni, polskimi i zagranicznymi ośrodkami naukowymi oraz otoczeniem społecznym uczelni m.in. w zakresie prowadzenia badań naukowych i kształcenia;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4) wykonywanie innych zadań określonych w uchwałach Senatu lub zarządzeniach Rektora.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§4 Struktura organizacyjna Instytutu</w:t>
      </w:r>
    </w:p>
    <w:p w:rsidR="00924440" w:rsidRDefault="0092444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numPr>
          <w:ilvl w:val="0"/>
          <w:numId w:val="3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skład Instytutu wchodzą jednostki organizacyjne w postaci katedr : Katedra Psychologii i Katedra Bezpieczeństwa Wewnętrznego i zakład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n-US"/>
        </w:rPr>
        <w:t>w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: Zakład Pedagogiki i Zakład Administracji.</w:t>
      </w:r>
    </w:p>
    <w:p w:rsidR="00924440" w:rsidRDefault="00000000">
      <w:pPr>
        <w:pStyle w:val="Domylne"/>
        <w:numPr>
          <w:ilvl w:val="0"/>
          <w:numId w:val="3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Utworzenie, przekształcanie i likwidacja jednostek organizacyjnych Instytutu następuje na podstawie decyzji Rektora podjętej na wniosek Dyrektora Instytutu</w:t>
      </w: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92444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§ 5 Dyrektor Instytutu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numPr>
          <w:ilvl w:val="0"/>
          <w:numId w:val="4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Dyrektor Instytutu kieruje działalnością Instytutu i jest przełożonym wszystkich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Instytutu.</w:t>
      </w:r>
    </w:p>
    <w:p w:rsidR="00924440" w:rsidRDefault="00000000">
      <w:pPr>
        <w:pStyle w:val="Domylne"/>
        <w:numPr>
          <w:ilvl w:val="0"/>
          <w:numId w:val="3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Dyrektor Instytutu może powołać pełnomocnik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w, określając zakres ich kompetencji i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obowiązk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w.</w:t>
      </w:r>
    </w:p>
    <w:p w:rsidR="00924440" w:rsidRDefault="00000000">
      <w:pPr>
        <w:pStyle w:val="Domylne"/>
        <w:numPr>
          <w:ilvl w:val="0"/>
          <w:numId w:val="3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Dyrektor Instytutu, w celu realizacji przysługujących mu kompetencji, może wydawać zarządzenia w sprawach związanych z działalnością Instytutu.</w:t>
      </w: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Zadania Dyrektora Instytutu: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1) tworzenie strategii rozwoju Instytutu zatwierdzanej przez Senat oraz organizowanie i monitorowanie procesu jej realizacji,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2) reprezentowanie Instytutu wobec podmiot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zewnętrznych,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3) udział z głosem doradczym w posiedzeniach Senatu i reprezentowanie Instytutu wobec innych organ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uczelni,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4. ) wnioskowanie o tworzenie, przekształcanie i likwidowanie jednostek organizacyjnych Instytutu,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5) 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nadz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 nad dydaktyczną i naukową działalnością jednostek organizacyjnych Instytutu,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6) zwoływanie zebrań ogółu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 oraz zebrań kierownik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w 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jednostek organizacyjnych Instytutu,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7) wnioskowanie do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>Zespo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 xml:space="preserve">łu Wewnętrznego Zapewnienia Jakości i Doskonalenia Procesu Kształcenia 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o tworzenie nowych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kierunk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w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studi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oraz modyfikację program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w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studi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8) powoływanie zespołów do wykonania określonych zadań,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9) opiniowanie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wniosk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 na zasadach przyjętych w NWSP w Białymstoku,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10) zatwierdzanie przydziału zajęć dydaktycznych dla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11) przedstawianie Rektorowi rocznego sprawozdania z działalności Instytutu,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12) przygotowanie projektu regulaminu Instytutu i wnioskowanie do Rektora o wprowadzenie zmian w jego treści.</w:t>
      </w:r>
    </w:p>
    <w:p w:rsidR="00924440" w:rsidRDefault="0092444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Dyrektor Instytutu może powoływać zespoły badawcze oraz zespoły innowacji dydaktycznych, o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kt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rych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mowa w </w:t>
      </w:r>
      <w:r>
        <w:rPr>
          <w:rFonts w:ascii="Times New Roman" w:hAnsi="Times New Roman"/>
          <w:sz w:val="24"/>
          <w:szCs w:val="24"/>
          <w:shd w:val="clear" w:color="auto" w:fill="FFFFFF"/>
        </w:rPr>
        <w:t>§ 6 Regulaminu.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Dyrektor Instytutu podejmuje decyzje we wszystkich sprawach dotyczących kierowanej przez siebie jednostki organizacyjnej, niezastrzeżonych dla zakresu działania innych organ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Dyrektor Instytutu odpowiada za działalność Instytutu bezpośrednio przed Rektorem i Kanclerzem.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 § 6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>Zespo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ły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badawcze oraz zespoły innowacji dydaktycznych</w:t>
      </w:r>
    </w:p>
    <w:p w:rsidR="00924440" w:rsidRDefault="0092444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</w:p>
    <w:p w:rsidR="00924440" w:rsidRDefault="00000000">
      <w:pPr>
        <w:pStyle w:val="Domylne"/>
        <w:numPr>
          <w:ilvl w:val="0"/>
          <w:numId w:val="5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ramach Instytutu mogą powstawać zespoły badawcze i zespoły innowacji dydaktycznych, niezależnie od struktury katedr i zakład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Celem zespołów badawczych jest realizacja badań naukowych przy organizacyjnym wsparciu Instytutu.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lastRenderedPageBreak/>
        <w:t>Celem zespołów innowacji dydaktycznych jest doskonalenie kompetencji dydaktycznych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w, przy organizacyjnym wsparciu Instytutu.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de-DE"/>
        </w:rPr>
        <w:t>Zespo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ły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 badawcze oraz zespoły innowacji dydaktycznych nie są jednostkami organizacyjnymi NWSP w Białymstoku.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§ 7 Kierownicy jednostek organizacyjnych Instytutu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numPr>
          <w:ilvl w:val="0"/>
          <w:numId w:val="6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Kierownik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jednostek organizacyjnych Instytutu powołuje Rektor na czas określony, nie dłuższy niż jego kadencja.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Kierownik jednostki organizacyjnej Instytutu jest bezpośrednim przełożonym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jednostki.</w:t>
      </w:r>
    </w:p>
    <w:p w:rsidR="00924440" w:rsidRDefault="00000000">
      <w:pPr>
        <w:pStyle w:val="Domylne"/>
        <w:numPr>
          <w:ilvl w:val="0"/>
          <w:numId w:val="2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Do zadań kierownika jednostki organizacyjnej wchodzącej w skład Instytutu należy w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szczeg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lnoś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it-IT"/>
        </w:rPr>
        <w:t>ci: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1) określanie głównych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kierunk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jej działalności, z uwzględnieniem strategii Instytutu i procesu jej realizacji;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2) organizowanie działalności naukowej jednostki organizacyjnej m.in. poprzez jej planowanie, koordynowanie podejmowanych przez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aktywności i nawiązywanie kontakt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naukowych;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3) dbanie o stały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rozw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j naukowy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jednostki naukowej, m.in. poprzez monitorowanie ich aktywności publikacyjnej, wspieranie w podejmowaniu starań o uzyskanie grant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badawczych i doradztwo w sprawach awansu naukowego;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4) organizowanie działalności dydaktycznej jednostki organizacyjnej m.in. poprzez przygotowanie obsady zajęć dydaktycznych i dokonywanie w niej niezbędnych korekt oraz ustalanie zastępstw w sytuacji nieobecności pracownika na zajęciach dydaktycznych;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5) dbanie o wysoki poziom pracy dydaktycznej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w i ich stały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rozw</w:t>
      </w:r>
      <w:proofErr w:type="spellEnd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j w tym obszarze, m.in. poprzez doradztwo i hospitację zajęć;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6) opiniowanie podań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jednostki organizacyjnej dotyczące zatrudnienia i urlop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7) przygotowywanie okresowych ocen pracownik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jednostki organizacyjnej;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8) podejmowanie decyzji we wszystkich sprawach dotyczących kierowanej przez siebie jednostki organizacyjnej, niezastrzeżonych dla zakresu działania innych organ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w;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9) współpraca z Dyrektorem w realizacji bieżących zadań i strategicznych cel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  <w:lang w:val="es-ES_tradnl"/>
        </w:rPr>
        <w:t>ó</w:t>
      </w: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w Instytutu.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  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 Rozdział IV Przepisy końcowe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numPr>
          <w:ilvl w:val="0"/>
          <w:numId w:val="7"/>
        </w:num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Regulamin wchodzi w życie z dniem oznaczonym przez Rektora w zarządzeniu o nadaniu Instytutowi Regulaminu.</w:t>
      </w:r>
    </w:p>
    <w:p w:rsidR="00924440" w:rsidRDefault="00000000">
      <w:pPr>
        <w:pStyle w:val="Domylne"/>
        <w:rPr>
          <w:rFonts w:ascii="Times New Roman" w:eastAsia="Times New Roman" w:hAnsi="Times New Roman" w:cs="Times New Roman"/>
          <w:color w:val="333333"/>
          <w:sz w:val="24"/>
          <w:szCs w:val="24"/>
          <w:u w:color="333333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 </w:t>
      </w:r>
    </w:p>
    <w:p w:rsidR="00924440" w:rsidRDefault="00000000">
      <w:pPr>
        <w:pStyle w:val="Domylne"/>
        <w:jc w:val="right"/>
      </w:pPr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 xml:space="preserve">Opracowała dr Anna </w:t>
      </w:r>
      <w:proofErr w:type="spellStart"/>
      <w:r>
        <w:rPr>
          <w:rFonts w:ascii="Times New Roman" w:hAnsi="Times New Roman"/>
          <w:color w:val="333333"/>
          <w:sz w:val="24"/>
          <w:szCs w:val="24"/>
          <w:u w:color="333333"/>
          <w:shd w:val="clear" w:color="auto" w:fill="FFFFFF"/>
        </w:rPr>
        <w:t>Kienig</w:t>
      </w:r>
      <w:proofErr w:type="spellEnd"/>
    </w:p>
    <w:sectPr w:rsidR="00924440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7EDB" w:rsidRDefault="00417EDB">
      <w:r>
        <w:separator/>
      </w:r>
    </w:p>
  </w:endnote>
  <w:endnote w:type="continuationSeparator" w:id="0">
    <w:p w:rsidR="00417EDB" w:rsidRDefault="0041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4440" w:rsidRDefault="0092444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7EDB" w:rsidRDefault="00417EDB">
      <w:r>
        <w:separator/>
      </w:r>
    </w:p>
  </w:footnote>
  <w:footnote w:type="continuationSeparator" w:id="0">
    <w:p w:rsidR="00417EDB" w:rsidRDefault="00417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4440" w:rsidRDefault="00924440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44CC9"/>
    <w:multiLevelType w:val="hybridMultilevel"/>
    <w:tmpl w:val="952C2E96"/>
    <w:numStyleLink w:val="Numery"/>
  </w:abstractNum>
  <w:abstractNum w:abstractNumId="1" w15:restartNumberingAfterBreak="0">
    <w:nsid w:val="2A937853"/>
    <w:multiLevelType w:val="hybridMultilevel"/>
    <w:tmpl w:val="952C2E96"/>
    <w:styleLink w:val="Numery"/>
    <w:lvl w:ilvl="0" w:tplc="AF76B7EC">
      <w:start w:val="1"/>
      <w:numFmt w:val="decimal"/>
      <w:lvlText w:val="%1."/>
      <w:lvlJc w:val="left"/>
      <w:pPr>
        <w:ind w:left="720" w:hanging="50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1" w:tplc="6A303ADE">
      <w:start w:val="1"/>
      <w:numFmt w:val="decimal"/>
      <w:lvlText w:val="%2."/>
      <w:lvlJc w:val="left"/>
      <w:pPr>
        <w:ind w:left="81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2" w:tplc="CD9219B8">
      <w:start w:val="1"/>
      <w:numFmt w:val="decimal"/>
      <w:lvlText w:val="%3."/>
      <w:lvlJc w:val="left"/>
      <w:pPr>
        <w:ind w:left="103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3" w:tplc="1C12363A">
      <w:start w:val="1"/>
      <w:numFmt w:val="decimal"/>
      <w:lvlText w:val="%4."/>
      <w:lvlJc w:val="left"/>
      <w:pPr>
        <w:ind w:left="125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4" w:tplc="A15EFD00">
      <w:start w:val="1"/>
      <w:numFmt w:val="decimal"/>
      <w:lvlText w:val="%5."/>
      <w:lvlJc w:val="left"/>
      <w:pPr>
        <w:ind w:left="147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5" w:tplc="A20403B0">
      <w:start w:val="1"/>
      <w:numFmt w:val="decimal"/>
      <w:lvlText w:val="%6."/>
      <w:lvlJc w:val="left"/>
      <w:pPr>
        <w:ind w:left="169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6" w:tplc="BCF0E84E">
      <w:start w:val="1"/>
      <w:numFmt w:val="decimal"/>
      <w:lvlText w:val="%7."/>
      <w:lvlJc w:val="left"/>
      <w:pPr>
        <w:ind w:left="191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7" w:tplc="953C8E30">
      <w:start w:val="1"/>
      <w:numFmt w:val="decimal"/>
      <w:lvlText w:val="%8."/>
      <w:lvlJc w:val="left"/>
      <w:pPr>
        <w:ind w:left="213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8" w:tplc="318E5B7E">
      <w:start w:val="1"/>
      <w:numFmt w:val="decimal"/>
      <w:lvlText w:val="%9."/>
      <w:lvlJc w:val="left"/>
      <w:pPr>
        <w:ind w:left="235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958482256">
    <w:abstractNumId w:val="1"/>
  </w:num>
  <w:num w:numId="2" w16cid:durableId="1783304272">
    <w:abstractNumId w:val="0"/>
  </w:num>
  <w:num w:numId="3" w16cid:durableId="1876428296">
    <w:abstractNumId w:val="0"/>
    <w:lvlOverride w:ilvl="0">
      <w:startOverride w:val="1"/>
      <w:lvl w:ilvl="0" w:tplc="AF142D1E">
        <w:start w:val="1"/>
        <w:numFmt w:val="decimal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DE6FFDA">
        <w:start w:val="1"/>
        <w:numFmt w:val="decimal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61EA326">
        <w:start w:val="1"/>
        <w:numFmt w:val="decimal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950AC86">
        <w:start w:val="1"/>
        <w:numFmt w:val="decimal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D405716">
        <w:start w:val="1"/>
        <w:numFmt w:val="decimal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26400F2">
        <w:start w:val="1"/>
        <w:numFmt w:val="decimal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B5E016C">
        <w:start w:val="1"/>
        <w:numFmt w:val="decimal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89C7F24">
        <w:start w:val="1"/>
        <w:numFmt w:val="decimal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63433BA">
        <w:start w:val="1"/>
        <w:numFmt w:val="decimal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624315153">
    <w:abstractNumId w:val="0"/>
    <w:lvlOverride w:ilvl="0">
      <w:startOverride w:val="1"/>
      <w:lvl w:ilvl="0" w:tplc="AF142D1E">
        <w:start w:val="1"/>
        <w:numFmt w:val="decimal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DE6FFDA">
        <w:start w:val="1"/>
        <w:numFmt w:val="decimal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61EA326">
        <w:start w:val="1"/>
        <w:numFmt w:val="decimal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950AC86">
        <w:start w:val="1"/>
        <w:numFmt w:val="decimal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D405716">
        <w:start w:val="1"/>
        <w:numFmt w:val="decimal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26400F2">
        <w:start w:val="1"/>
        <w:numFmt w:val="decimal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B5E016C">
        <w:start w:val="1"/>
        <w:numFmt w:val="decimal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89C7F24">
        <w:start w:val="1"/>
        <w:numFmt w:val="decimal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63433BA">
        <w:start w:val="1"/>
        <w:numFmt w:val="decimal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549925586">
    <w:abstractNumId w:val="0"/>
    <w:lvlOverride w:ilvl="0">
      <w:startOverride w:val="1"/>
    </w:lvlOverride>
  </w:num>
  <w:num w:numId="6" w16cid:durableId="1205874421">
    <w:abstractNumId w:val="0"/>
    <w:lvlOverride w:ilvl="0">
      <w:startOverride w:val="1"/>
    </w:lvlOverride>
  </w:num>
  <w:num w:numId="7" w16cid:durableId="6170257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440"/>
    <w:rsid w:val="000A75C1"/>
    <w:rsid w:val="00417EDB"/>
    <w:rsid w:val="0043109F"/>
    <w:rsid w:val="006134A5"/>
    <w:rsid w:val="00924440"/>
    <w:rsid w:val="00A168D9"/>
    <w:rsid w:val="00D3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26A1"/>
  <w15:docId w15:val="{374646FE-52E1-45D5-8334-AB93E2A9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ery">
    <w:name w:val="Numer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992</Words>
  <Characters>5958</Characters>
  <Application>Microsoft Office Word</Application>
  <DocSecurity>0</DocSecurity>
  <Lines>49</Lines>
  <Paragraphs>13</Paragraphs>
  <ScaleCrop>false</ScaleCrop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Jankowska</cp:lastModifiedBy>
  <cp:revision>7</cp:revision>
  <dcterms:created xsi:type="dcterms:W3CDTF">2024-11-23T11:30:00Z</dcterms:created>
  <dcterms:modified xsi:type="dcterms:W3CDTF">2024-11-23T11:34:00Z</dcterms:modified>
</cp:coreProperties>
</file>